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FA26B" w14:textId="77777777" w:rsidR="00861D1B" w:rsidRDefault="00861D1B" w:rsidP="00861D1B">
      <w:pPr>
        <w:rPr>
          <w:rFonts w:eastAsia="Times New Roman"/>
          <w:color w:val="000000"/>
          <w:sz w:val="22"/>
          <w:szCs w:val="22"/>
        </w:rPr>
      </w:pPr>
      <w:r>
        <w:rPr>
          <w:rFonts w:eastAsia="Times New Roman"/>
          <w:color w:val="000000"/>
          <w:sz w:val="22"/>
          <w:szCs w:val="22"/>
        </w:rPr>
        <w:t>Good afternoon,</w:t>
      </w:r>
    </w:p>
    <w:p w14:paraId="1726B153" w14:textId="77777777" w:rsidR="00861D1B" w:rsidRDefault="00861D1B" w:rsidP="00861D1B">
      <w:pPr>
        <w:rPr>
          <w:rFonts w:eastAsia="Times New Roman"/>
          <w:color w:val="000000"/>
          <w:sz w:val="22"/>
          <w:szCs w:val="22"/>
        </w:rPr>
      </w:pPr>
    </w:p>
    <w:p w14:paraId="426D7772" w14:textId="77777777" w:rsidR="00861D1B" w:rsidRDefault="00861D1B" w:rsidP="00861D1B">
      <w:pPr>
        <w:rPr>
          <w:rFonts w:eastAsia="Times New Roman"/>
          <w:color w:val="000000"/>
          <w:sz w:val="22"/>
          <w:szCs w:val="22"/>
        </w:rPr>
      </w:pPr>
      <w:r>
        <w:rPr>
          <w:rFonts w:eastAsia="Times New Roman"/>
          <w:color w:val="000000"/>
          <w:sz w:val="22"/>
          <w:szCs w:val="22"/>
        </w:rPr>
        <w:t>We are providing an update regarding our site visit yesterday to Units F-304 and F-204 and the ongoing investigation of the slab edge and post-tensioned cable conditions.</w:t>
      </w:r>
    </w:p>
    <w:p w14:paraId="7C8C3663" w14:textId="77777777" w:rsidR="00861D1B" w:rsidRDefault="00861D1B" w:rsidP="00861D1B">
      <w:pPr>
        <w:rPr>
          <w:rFonts w:eastAsia="Times New Roman"/>
          <w:color w:val="000000"/>
          <w:sz w:val="22"/>
          <w:szCs w:val="22"/>
        </w:rPr>
      </w:pPr>
    </w:p>
    <w:p w14:paraId="2A0F7C56" w14:textId="77777777" w:rsidR="00861D1B" w:rsidRDefault="00861D1B" w:rsidP="00861D1B">
      <w:pPr>
        <w:rPr>
          <w:rFonts w:eastAsia="Times New Roman"/>
          <w:color w:val="000000"/>
          <w:sz w:val="22"/>
          <w:szCs w:val="22"/>
        </w:rPr>
      </w:pPr>
      <w:r>
        <w:rPr>
          <w:rFonts w:eastAsia="Times New Roman"/>
          <w:color w:val="000000"/>
          <w:sz w:val="22"/>
          <w:szCs w:val="22"/>
        </w:rPr>
        <w:t>The contractor reported deteriorated concrete, elevated moisture within the concrete surrounding the exposed cable embed areas, rotting of the header below that appears to be due to water intrusion from the removed sliding glass door fasteners. </w:t>
      </w:r>
    </w:p>
    <w:p w14:paraId="2F21B933" w14:textId="77777777" w:rsidR="00861D1B" w:rsidRDefault="00861D1B" w:rsidP="00861D1B">
      <w:pPr>
        <w:rPr>
          <w:rFonts w:eastAsia="Times New Roman"/>
          <w:color w:val="000000"/>
          <w:sz w:val="22"/>
          <w:szCs w:val="22"/>
        </w:rPr>
      </w:pPr>
    </w:p>
    <w:p w14:paraId="3BCA97B8" w14:textId="77777777" w:rsidR="00861D1B" w:rsidRDefault="00861D1B" w:rsidP="00861D1B">
      <w:pPr>
        <w:rPr>
          <w:rFonts w:eastAsia="Times New Roman"/>
          <w:color w:val="000000"/>
          <w:sz w:val="22"/>
          <w:szCs w:val="22"/>
        </w:rPr>
      </w:pPr>
      <w:r>
        <w:rPr>
          <w:rFonts w:eastAsia="Times New Roman"/>
          <w:color w:val="000000"/>
          <w:sz w:val="22"/>
          <w:szCs w:val="22"/>
        </w:rPr>
        <w:t>As part of our initial assessment, we performed Swiss hammer testing at various locations along the slab edge to estimate the compressive strength of concrete. The testing at the areas evaluated near the slab edge indicated estimated compressive strengths exceeding 5,000 psi, which is considered sufficient for the existing slab. This testing is intended to provide a preliminary indication of the concrete condition. We also performed moisture content readings of the concrete. The readings obtained were on average 1% relative moisture content, below the 3.5% acceptable moisture content limit.</w:t>
      </w:r>
    </w:p>
    <w:p w14:paraId="662B3E8A" w14:textId="77777777" w:rsidR="00861D1B" w:rsidRDefault="00861D1B" w:rsidP="00861D1B">
      <w:pPr>
        <w:rPr>
          <w:rFonts w:eastAsia="Times New Roman"/>
          <w:color w:val="000000"/>
          <w:sz w:val="22"/>
          <w:szCs w:val="22"/>
        </w:rPr>
      </w:pPr>
    </w:p>
    <w:p w14:paraId="240B2607" w14:textId="77777777" w:rsidR="00861D1B" w:rsidRDefault="00861D1B" w:rsidP="00861D1B">
      <w:pPr>
        <w:rPr>
          <w:rFonts w:eastAsia="Times New Roman"/>
          <w:color w:val="000000"/>
          <w:sz w:val="22"/>
          <w:szCs w:val="22"/>
        </w:rPr>
      </w:pPr>
      <w:r>
        <w:rPr>
          <w:rFonts w:eastAsia="Times New Roman"/>
          <w:b/>
          <w:bCs/>
          <w:color w:val="000000"/>
          <w:sz w:val="22"/>
          <w:szCs w:val="22"/>
        </w:rPr>
        <w:t>Next Steps</w:t>
      </w:r>
    </w:p>
    <w:p w14:paraId="5ABE919D" w14:textId="77777777" w:rsidR="00861D1B" w:rsidRDefault="00861D1B" w:rsidP="00861D1B">
      <w:pPr>
        <w:rPr>
          <w:rFonts w:eastAsia="Times New Roman"/>
          <w:color w:val="000000"/>
          <w:sz w:val="22"/>
          <w:szCs w:val="22"/>
        </w:rPr>
      </w:pPr>
    </w:p>
    <w:p w14:paraId="5BE52147" w14:textId="77777777" w:rsidR="00861D1B" w:rsidRDefault="00861D1B" w:rsidP="00861D1B">
      <w:pPr>
        <w:rPr>
          <w:rFonts w:eastAsia="Times New Roman"/>
          <w:color w:val="000000"/>
          <w:sz w:val="22"/>
          <w:szCs w:val="22"/>
        </w:rPr>
      </w:pPr>
      <w:r>
        <w:rPr>
          <w:rFonts w:eastAsia="Times New Roman"/>
          <w:color w:val="000000"/>
          <w:sz w:val="22"/>
          <w:szCs w:val="22"/>
        </w:rPr>
        <w:t>To further evaluate the extent of the deterioration and determine the appropriate repair scope, we recommend the following:</w:t>
      </w:r>
    </w:p>
    <w:p w14:paraId="003A9A8E" w14:textId="77777777" w:rsidR="00861D1B" w:rsidRDefault="00861D1B" w:rsidP="00861D1B">
      <w:pPr>
        <w:rPr>
          <w:rFonts w:eastAsia="Times New Roman"/>
          <w:color w:val="000000"/>
          <w:sz w:val="22"/>
          <w:szCs w:val="22"/>
        </w:rPr>
      </w:pPr>
    </w:p>
    <w:p w14:paraId="6347F36E" w14:textId="77777777" w:rsidR="00861D1B" w:rsidRDefault="00861D1B" w:rsidP="00861D1B">
      <w:pPr>
        <w:numPr>
          <w:ilvl w:val="0"/>
          <w:numId w:val="1"/>
        </w:numPr>
        <w:rPr>
          <w:rFonts w:eastAsia="Times New Roman"/>
          <w:color w:val="000000"/>
          <w:sz w:val="22"/>
          <w:szCs w:val="22"/>
        </w:rPr>
      </w:pPr>
      <w:r>
        <w:rPr>
          <w:rFonts w:eastAsia="Times New Roman"/>
          <w:color w:val="000000"/>
          <w:sz w:val="22"/>
          <w:szCs w:val="22"/>
        </w:rPr>
        <w:t>Remove the sliding glass door at Unit F-204 to provide access for further investigation.</w:t>
      </w:r>
    </w:p>
    <w:p w14:paraId="5A52A57E" w14:textId="77777777" w:rsidR="00861D1B" w:rsidRDefault="00861D1B" w:rsidP="00861D1B">
      <w:pPr>
        <w:numPr>
          <w:ilvl w:val="0"/>
          <w:numId w:val="1"/>
        </w:numPr>
        <w:rPr>
          <w:rFonts w:eastAsia="Times New Roman"/>
          <w:color w:val="000000"/>
          <w:sz w:val="22"/>
          <w:szCs w:val="22"/>
        </w:rPr>
      </w:pPr>
      <w:r>
        <w:rPr>
          <w:rFonts w:eastAsia="Times New Roman"/>
          <w:color w:val="000000"/>
          <w:sz w:val="22"/>
          <w:szCs w:val="22"/>
        </w:rPr>
        <w:t>Remove the deteriorated header at Unit F-204</w:t>
      </w:r>
    </w:p>
    <w:p w14:paraId="2FA3B588" w14:textId="77777777" w:rsidR="00861D1B" w:rsidRDefault="00861D1B" w:rsidP="00861D1B">
      <w:pPr>
        <w:numPr>
          <w:ilvl w:val="0"/>
          <w:numId w:val="1"/>
        </w:numPr>
        <w:rPr>
          <w:rFonts w:eastAsia="Times New Roman"/>
          <w:color w:val="000000"/>
          <w:sz w:val="22"/>
          <w:szCs w:val="22"/>
        </w:rPr>
      </w:pPr>
      <w:r>
        <w:rPr>
          <w:rFonts w:eastAsia="Times New Roman"/>
          <w:color w:val="000000"/>
          <w:sz w:val="22"/>
          <w:szCs w:val="22"/>
        </w:rPr>
        <w:t>Perform a comprehensive assessment of the slab edge concrete and post-tensioned cable conditions</w:t>
      </w:r>
    </w:p>
    <w:p w14:paraId="3677E551" w14:textId="77777777" w:rsidR="00861D1B" w:rsidRDefault="00861D1B" w:rsidP="00861D1B">
      <w:pPr>
        <w:numPr>
          <w:ilvl w:val="0"/>
          <w:numId w:val="1"/>
        </w:numPr>
        <w:rPr>
          <w:rFonts w:eastAsia="Times New Roman"/>
          <w:color w:val="000000"/>
          <w:sz w:val="22"/>
          <w:szCs w:val="22"/>
        </w:rPr>
      </w:pPr>
      <w:r>
        <w:rPr>
          <w:rFonts w:eastAsia="Times New Roman"/>
          <w:color w:val="000000"/>
          <w:sz w:val="22"/>
          <w:szCs w:val="22"/>
        </w:rPr>
        <w:t>Based on the exposed conditions, determine the extent of concrete repairs and any required repairs to the post-tensioned cable system.</w:t>
      </w:r>
    </w:p>
    <w:p w14:paraId="30A53622" w14:textId="77777777" w:rsidR="00861D1B" w:rsidRDefault="00861D1B" w:rsidP="00861D1B">
      <w:pPr>
        <w:rPr>
          <w:rFonts w:eastAsia="Times New Roman"/>
          <w:color w:val="000000"/>
          <w:sz w:val="22"/>
          <w:szCs w:val="22"/>
        </w:rPr>
      </w:pPr>
    </w:p>
    <w:p w14:paraId="4D1A8ACC" w14:textId="77777777" w:rsidR="00861D1B" w:rsidRDefault="00861D1B" w:rsidP="00861D1B">
      <w:pPr>
        <w:rPr>
          <w:rFonts w:eastAsia="Times New Roman"/>
          <w:color w:val="000000"/>
          <w:sz w:val="22"/>
          <w:szCs w:val="22"/>
        </w:rPr>
      </w:pPr>
      <w:r>
        <w:rPr>
          <w:rFonts w:eastAsia="Times New Roman"/>
          <w:color w:val="000000"/>
          <w:sz w:val="22"/>
          <w:szCs w:val="22"/>
        </w:rPr>
        <w:t>We will provide additional updates as the investigation progresses and further conditions are exposed.</w:t>
      </w:r>
    </w:p>
    <w:p w14:paraId="0E4B82CA" w14:textId="77777777" w:rsidR="00861D1B" w:rsidRDefault="00861D1B" w:rsidP="00861D1B">
      <w:pPr>
        <w:rPr>
          <w:rFonts w:eastAsia="Times New Roman"/>
          <w:color w:val="000000"/>
          <w:sz w:val="22"/>
          <w:szCs w:val="22"/>
        </w:rPr>
      </w:pPr>
    </w:p>
    <w:p w14:paraId="01E52839" w14:textId="77777777" w:rsidR="00861D1B" w:rsidRDefault="00861D1B" w:rsidP="00861D1B">
      <w:pPr>
        <w:rPr>
          <w:rFonts w:eastAsia="Times New Roman"/>
          <w:color w:val="000000"/>
          <w:sz w:val="22"/>
          <w:szCs w:val="22"/>
        </w:rPr>
      </w:pPr>
      <w:r>
        <w:rPr>
          <w:rFonts w:eastAsia="Times New Roman"/>
          <w:color w:val="000000"/>
          <w:sz w:val="22"/>
          <w:szCs w:val="22"/>
        </w:rPr>
        <w:t>Please let us know if you have any questions.</w:t>
      </w:r>
    </w:p>
    <w:p w14:paraId="4F44C5F5" w14:textId="77777777" w:rsidR="00861D1B" w:rsidRDefault="00861D1B" w:rsidP="00861D1B">
      <w:pPr>
        <w:rPr>
          <w:rFonts w:eastAsia="Times New Roman"/>
          <w:color w:val="000000"/>
          <w:sz w:val="22"/>
          <w:szCs w:val="22"/>
        </w:rPr>
      </w:pPr>
    </w:p>
    <w:p w14:paraId="1C6B2B24" w14:textId="77777777" w:rsidR="00861D1B" w:rsidRDefault="00861D1B" w:rsidP="00861D1B">
      <w:pPr>
        <w:rPr>
          <w:rFonts w:eastAsia="Times New Roman"/>
          <w:color w:val="000000"/>
          <w:sz w:val="22"/>
          <w:szCs w:val="22"/>
        </w:rPr>
      </w:pPr>
      <w:r>
        <w:rPr>
          <w:rFonts w:eastAsia="Times New Roman"/>
          <w:color w:val="000000"/>
          <w:sz w:val="22"/>
          <w:szCs w:val="22"/>
        </w:rPr>
        <w:t>Best,</w:t>
      </w:r>
    </w:p>
    <w:p w14:paraId="5662B41B" w14:textId="77777777" w:rsidR="00861D1B" w:rsidRDefault="00861D1B" w:rsidP="00861D1B">
      <w:pPr>
        <w:rPr>
          <w:rFonts w:eastAsia="Times New Roman"/>
          <w:color w:val="000000"/>
          <w:sz w:val="22"/>
          <w:szCs w:val="22"/>
        </w:rPr>
      </w:pPr>
    </w:p>
    <w:p w14:paraId="23A45A35" w14:textId="77777777" w:rsidR="00861D1B" w:rsidRDefault="00861D1B" w:rsidP="00861D1B">
      <w:pPr>
        <w:rPr>
          <w:rFonts w:eastAsia="Times New Roman"/>
          <w:color w:val="000000"/>
          <w:sz w:val="22"/>
          <w:szCs w:val="22"/>
        </w:rPr>
      </w:pPr>
    </w:p>
    <w:tbl>
      <w:tblPr>
        <w:tblW w:w="8640" w:type="dxa"/>
        <w:shd w:val="clear" w:color="auto" w:fill="FFFFFF"/>
        <w:tblCellMar>
          <w:left w:w="0" w:type="dxa"/>
          <w:right w:w="0" w:type="dxa"/>
        </w:tblCellMar>
        <w:tblLook w:val="04A0" w:firstRow="1" w:lastRow="0" w:firstColumn="1" w:lastColumn="0" w:noHBand="0" w:noVBand="1"/>
      </w:tblPr>
      <w:tblGrid>
        <w:gridCol w:w="2340"/>
        <w:gridCol w:w="6300"/>
      </w:tblGrid>
      <w:tr w:rsidR="00861D1B" w14:paraId="12CF67B2" w14:textId="77777777">
        <w:tc>
          <w:tcPr>
            <w:tcW w:w="2100" w:type="dxa"/>
            <w:shd w:val="clear" w:color="auto" w:fill="FFFFFF"/>
            <w:tcMar>
              <w:top w:w="0" w:type="dxa"/>
              <w:left w:w="0" w:type="dxa"/>
              <w:bottom w:w="0" w:type="dxa"/>
              <w:right w:w="240" w:type="dxa"/>
            </w:tcMar>
            <w:hideMark/>
          </w:tcPr>
          <w:tbl>
            <w:tblPr>
              <w:tblW w:w="2100" w:type="dxa"/>
              <w:tblCellMar>
                <w:left w:w="0" w:type="dxa"/>
                <w:right w:w="0" w:type="dxa"/>
              </w:tblCellMar>
              <w:tblLook w:val="04A0" w:firstRow="1" w:lastRow="0" w:firstColumn="1" w:lastColumn="0" w:noHBand="0" w:noVBand="1"/>
            </w:tblPr>
            <w:tblGrid>
              <w:gridCol w:w="2100"/>
            </w:tblGrid>
            <w:tr w:rsidR="00861D1B" w14:paraId="7FD5580B" w14:textId="77777777">
              <w:tc>
                <w:tcPr>
                  <w:tcW w:w="0" w:type="auto"/>
                  <w:vAlign w:val="center"/>
                  <w:hideMark/>
                </w:tcPr>
                <w:p w14:paraId="73257A65" w14:textId="7120BE82" w:rsidR="00861D1B" w:rsidRDefault="00861D1B">
                  <w:pPr>
                    <w:pStyle w:val="elementtoproof"/>
                  </w:pPr>
                  <w:r>
                    <w:rPr>
                      <w:noProof/>
                      <w:color w:val="242424"/>
                    </w:rPr>
                    <w:drawing>
                      <wp:inline distT="0" distB="0" distL="0" distR="0" wp14:anchorId="65092781" wp14:editId="37BA7C40">
                        <wp:extent cx="1104900" cy="1276350"/>
                        <wp:effectExtent l="0" t="0" r="0" b="0"/>
                        <wp:docPr id="2109372534" name="Picture 5" descr="EEC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Picture 1" descr="EECON logo"/>
                                <pic:cNvPicPr>
                                  <a:picLocks noChangeAspect="1" noChangeArrowheads="1"/>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1104900" cy="1276350"/>
                                </a:xfrm>
                                <a:prstGeom prst="rect">
                                  <a:avLst/>
                                </a:prstGeom>
                                <a:noFill/>
                                <a:ln>
                                  <a:noFill/>
                                </a:ln>
                              </pic:spPr>
                            </pic:pic>
                          </a:graphicData>
                        </a:graphic>
                      </wp:inline>
                    </w:drawing>
                  </w:r>
                </w:p>
              </w:tc>
            </w:tr>
            <w:tr w:rsidR="00861D1B" w14:paraId="23B5E596" w14:textId="77777777">
              <w:trPr>
                <w:trHeight w:val="120"/>
              </w:trPr>
              <w:tc>
                <w:tcPr>
                  <w:tcW w:w="0" w:type="auto"/>
                  <w:vAlign w:val="center"/>
                  <w:hideMark/>
                </w:tcPr>
                <w:p w14:paraId="369F98CE" w14:textId="77777777" w:rsidR="00861D1B" w:rsidRDefault="00861D1B">
                  <w:pPr>
                    <w:pStyle w:val="elementtoproof"/>
                    <w:spacing w:line="120" w:lineRule="atLeast"/>
                  </w:pPr>
                  <w:r>
                    <w:rPr>
                      <w:color w:val="242424"/>
                      <w:sz w:val="2"/>
                      <w:szCs w:val="2"/>
                    </w:rPr>
                    <w:t> </w:t>
                  </w:r>
                </w:p>
              </w:tc>
            </w:tr>
            <w:tr w:rsidR="00861D1B" w14:paraId="139255FB" w14:textId="77777777">
              <w:tc>
                <w:tcPr>
                  <w:tcW w:w="0" w:type="auto"/>
                  <w:vAlign w:val="center"/>
                  <w:hideMark/>
                </w:tcPr>
                <w:tbl>
                  <w:tblPr>
                    <w:tblW w:w="0" w:type="auto"/>
                    <w:tblCellMar>
                      <w:left w:w="0" w:type="dxa"/>
                      <w:right w:w="0" w:type="dxa"/>
                    </w:tblCellMar>
                    <w:tblLook w:val="04A0" w:firstRow="1" w:lastRow="0" w:firstColumn="1" w:lastColumn="0" w:noHBand="0" w:noVBand="1"/>
                  </w:tblPr>
                  <w:tblGrid>
                    <w:gridCol w:w="465"/>
                    <w:gridCol w:w="435"/>
                    <w:gridCol w:w="435"/>
                    <w:gridCol w:w="360"/>
                  </w:tblGrid>
                  <w:tr w:rsidR="00861D1B" w14:paraId="31022303" w14:textId="77777777">
                    <w:tc>
                      <w:tcPr>
                        <w:tcW w:w="0" w:type="auto"/>
                        <w:tcMar>
                          <w:top w:w="0" w:type="dxa"/>
                          <w:left w:w="30" w:type="dxa"/>
                          <w:bottom w:w="0" w:type="dxa"/>
                          <w:right w:w="75" w:type="dxa"/>
                        </w:tcMar>
                        <w:vAlign w:val="center"/>
                        <w:hideMark/>
                      </w:tcPr>
                      <w:p w14:paraId="143581AA" w14:textId="416FBBF1" w:rsidR="00861D1B" w:rsidRDefault="00861D1B">
                        <w:pPr>
                          <w:pStyle w:val="elementtoproof"/>
                        </w:pPr>
                        <w:r>
                          <w:rPr>
                            <w:noProof/>
                            <w:color w:val="00263F"/>
                          </w:rPr>
                          <w:drawing>
                            <wp:inline distT="0" distB="0" distL="0" distR="0" wp14:anchorId="2B3D677E" wp14:editId="721C0360">
                              <wp:extent cx="228600" cy="228600"/>
                              <wp:effectExtent l="0" t="0" r="0" b="0"/>
                              <wp:docPr id="154086635" name="Picture 4" descr="Website">
                                <a:hlinkClick xmlns:a="http://schemas.openxmlformats.org/drawingml/2006/main" r:id="rId7" tooltip="&quot;https://www.eecon-eng.com/&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Picture 2" descr="Website">
                                        <a:hlinkClick r:id="rId7" tooltip="&quot;https://www.eecon-eng.com/&quot;"/>
                                      </pic:cNvPr>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0" w:type="dxa"/>
                          <w:left w:w="0" w:type="dxa"/>
                          <w:bottom w:w="0" w:type="dxa"/>
                          <w:right w:w="75" w:type="dxa"/>
                        </w:tcMar>
                        <w:vAlign w:val="center"/>
                        <w:hideMark/>
                      </w:tcPr>
                      <w:p w14:paraId="63BC05E3" w14:textId="1F0178A2" w:rsidR="00861D1B" w:rsidRDefault="00861D1B">
                        <w:pPr>
                          <w:pStyle w:val="elementtoproof"/>
                        </w:pPr>
                        <w:r>
                          <w:rPr>
                            <w:noProof/>
                            <w:color w:val="00263F"/>
                          </w:rPr>
                          <w:drawing>
                            <wp:inline distT="0" distB="0" distL="0" distR="0" wp14:anchorId="6DB80844" wp14:editId="1D44C3E6">
                              <wp:extent cx="228600" cy="228600"/>
                              <wp:effectExtent l="0" t="0" r="0" b="0"/>
                              <wp:docPr id="1322284970" name="Picture 3" descr="Instagram">
                                <a:hlinkClick xmlns:a="http://schemas.openxmlformats.org/drawingml/2006/main" r:id="rId10" tooltip="&quot;https://www.instagram.com/eecon_engineerin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Picture 3" descr="Instagram">
                                        <a:hlinkClick r:id="rId10" tooltip="&quot;https://www.instagram.com/eecon_engineering/&quot;"/>
                                      </pic:cNvPr>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0" w:type="dxa"/>
                          <w:left w:w="0" w:type="dxa"/>
                          <w:bottom w:w="0" w:type="dxa"/>
                          <w:right w:w="75" w:type="dxa"/>
                        </w:tcMar>
                        <w:vAlign w:val="center"/>
                        <w:hideMark/>
                      </w:tcPr>
                      <w:p w14:paraId="3F3AB8F8" w14:textId="11DB1808" w:rsidR="00861D1B" w:rsidRDefault="00861D1B">
                        <w:pPr>
                          <w:pStyle w:val="elementtoproof"/>
                        </w:pPr>
                        <w:r>
                          <w:rPr>
                            <w:noProof/>
                            <w:color w:val="00263F"/>
                          </w:rPr>
                          <w:drawing>
                            <wp:inline distT="0" distB="0" distL="0" distR="0" wp14:anchorId="4821FB15" wp14:editId="7383AB05">
                              <wp:extent cx="228600" cy="228600"/>
                              <wp:effectExtent l="0" t="0" r="0" b="0"/>
                              <wp:docPr id="1484610544" name="Picture 2" descr="Facebook">
                                <a:hlinkClick xmlns:a="http://schemas.openxmlformats.org/drawingml/2006/main" r:id="rId13" tooltip="&quot;https://www.facebook.com/eeconengineerin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Picture 4" descr="Facebook">
                                        <a:hlinkClick r:id="rId13" tooltip="&quot;https://www.facebook.com/eeconengineering&quot;"/>
                                      </pic:cNvPr>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vAlign w:val="center"/>
                        <w:hideMark/>
                      </w:tcPr>
                      <w:p w14:paraId="4AD6E453" w14:textId="0A6C747E" w:rsidR="00861D1B" w:rsidRDefault="00861D1B">
                        <w:pPr>
                          <w:pStyle w:val="elementtoproof"/>
                        </w:pPr>
                        <w:r>
                          <w:rPr>
                            <w:noProof/>
                            <w:color w:val="00263F"/>
                          </w:rPr>
                          <w:drawing>
                            <wp:inline distT="0" distB="0" distL="0" distR="0" wp14:anchorId="5AAA4180" wp14:editId="6FFDB7DE">
                              <wp:extent cx="228600" cy="228600"/>
                              <wp:effectExtent l="0" t="0" r="0" b="0"/>
                              <wp:docPr id="609567649" name="Picture 1" descr="LinkedIn">
                                <a:hlinkClick xmlns:a="http://schemas.openxmlformats.org/drawingml/2006/main" r:id="rId16" tooltip="&quot;https://www.linkedin.com/company/eecon-engineering-service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Picture 5" descr="LinkedIn">
                                        <a:hlinkClick r:id="rId16" tooltip="&quot;https://www.linkedin.com/company/eecon-engineering-services/&quot;"/>
                                      </pic:cNvPr>
                                      <pic:cNvPicPr>
                                        <a:picLocks noChangeAspect="1" noChangeArrowheads="1"/>
                                      </pic:cNvPicPr>
                                    </pic:nvPicPr>
                                    <pic:blipFill>
                                      <a:blip r:embed="rId17" r:link="rId18" cstate="print">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r>
                </w:tbl>
                <w:p w14:paraId="3A060248" w14:textId="77777777" w:rsidR="00861D1B" w:rsidRDefault="00861D1B">
                  <w:pPr>
                    <w:rPr>
                      <w:rFonts w:ascii="Times New Roman" w:eastAsia="Times New Roman" w:hAnsi="Times New Roman" w:cs="Times New Roman"/>
                      <w:sz w:val="20"/>
                      <w:szCs w:val="20"/>
                    </w:rPr>
                  </w:pPr>
                </w:p>
              </w:tc>
            </w:tr>
          </w:tbl>
          <w:p w14:paraId="6FF93F25" w14:textId="77777777" w:rsidR="00861D1B" w:rsidRDefault="00861D1B">
            <w:pPr>
              <w:rPr>
                <w:rFonts w:ascii="Times New Roman" w:eastAsia="Times New Roman" w:hAnsi="Times New Roman" w:cs="Times New Roman"/>
                <w:sz w:val="20"/>
                <w:szCs w:val="20"/>
              </w:rPr>
            </w:pPr>
          </w:p>
        </w:tc>
        <w:tc>
          <w:tcPr>
            <w:tcW w:w="6300" w:type="dxa"/>
            <w:shd w:val="clear" w:color="auto" w:fill="FFFFFF"/>
            <w:hideMark/>
          </w:tcPr>
          <w:tbl>
            <w:tblPr>
              <w:tblW w:w="6300" w:type="dxa"/>
              <w:tblCellMar>
                <w:left w:w="0" w:type="dxa"/>
                <w:right w:w="0" w:type="dxa"/>
              </w:tblCellMar>
              <w:tblLook w:val="04A0" w:firstRow="1" w:lastRow="0" w:firstColumn="1" w:lastColumn="0" w:noHBand="0" w:noVBand="1"/>
            </w:tblPr>
            <w:tblGrid>
              <w:gridCol w:w="6300"/>
            </w:tblGrid>
            <w:tr w:rsidR="00861D1B" w14:paraId="35051ADF" w14:textId="77777777">
              <w:tc>
                <w:tcPr>
                  <w:tcW w:w="0" w:type="auto"/>
                  <w:tcMar>
                    <w:top w:w="0" w:type="dxa"/>
                    <w:left w:w="0" w:type="dxa"/>
                    <w:bottom w:w="105" w:type="dxa"/>
                    <w:right w:w="0" w:type="dxa"/>
                  </w:tcMar>
                  <w:vAlign w:val="center"/>
                  <w:hideMark/>
                </w:tcPr>
                <w:p w14:paraId="47F85ACA" w14:textId="77777777" w:rsidR="00861D1B" w:rsidRDefault="00861D1B">
                  <w:pPr>
                    <w:pStyle w:val="elementtoproof"/>
                    <w:spacing w:line="240" w:lineRule="atLeast"/>
                  </w:pPr>
                  <w:r>
                    <w:rPr>
                      <w:rFonts w:ascii="Lexend Mega" w:hAnsi="Lexend Mega"/>
                      <w:b/>
                      <w:bCs/>
                      <w:color w:val="00263F"/>
                    </w:rPr>
                    <w:t>DYANI COLON</w:t>
                  </w:r>
                </w:p>
                <w:p w14:paraId="1DBFC409" w14:textId="77777777" w:rsidR="00861D1B" w:rsidRDefault="00861D1B">
                  <w:pPr>
                    <w:pStyle w:val="elementtoproof"/>
                    <w:spacing w:line="360" w:lineRule="atLeast"/>
                  </w:pPr>
                  <w:r>
                    <w:rPr>
                      <w:rFonts w:ascii="Lexend Mega" w:hAnsi="Lexend Mega"/>
                      <w:b/>
                      <w:bCs/>
                      <w:color w:val="00263F"/>
                      <w:sz w:val="21"/>
                      <w:szCs w:val="21"/>
                    </w:rPr>
                    <w:t>EECON ENGINEERING SERVICES</w:t>
                  </w:r>
                </w:p>
                <w:p w14:paraId="60D06023" w14:textId="77777777" w:rsidR="00861D1B" w:rsidRDefault="00861D1B">
                  <w:pPr>
                    <w:pStyle w:val="elementtoproof"/>
                  </w:pPr>
                  <w:r>
                    <w:rPr>
                      <w:rFonts w:ascii="Quicksand" w:hAnsi="Quicksand"/>
                      <w:color w:val="00263F"/>
                      <w:sz w:val="21"/>
                      <w:szCs w:val="21"/>
                    </w:rPr>
                    <w:t>STAFF ENGINEER </w:t>
                  </w:r>
                </w:p>
              </w:tc>
            </w:tr>
            <w:tr w:rsidR="00861D1B" w14:paraId="2427FC4B" w14:textId="77777777">
              <w:trPr>
                <w:trHeight w:val="30"/>
              </w:trPr>
              <w:tc>
                <w:tcPr>
                  <w:tcW w:w="0" w:type="auto"/>
                  <w:shd w:val="clear" w:color="auto" w:fill="A0BDC8"/>
                  <w:vAlign w:val="center"/>
                  <w:hideMark/>
                </w:tcPr>
                <w:p w14:paraId="1FE4B607" w14:textId="77777777" w:rsidR="00861D1B" w:rsidRDefault="00861D1B">
                  <w:pPr>
                    <w:pStyle w:val="elementtoproof"/>
                    <w:spacing w:line="30" w:lineRule="atLeast"/>
                  </w:pPr>
                  <w:r>
                    <w:rPr>
                      <w:color w:val="000000"/>
                      <w:sz w:val="2"/>
                      <w:szCs w:val="2"/>
                    </w:rPr>
                    <w:t> </w:t>
                  </w:r>
                </w:p>
              </w:tc>
            </w:tr>
            <w:tr w:rsidR="00861D1B" w14:paraId="6DE5ABA0" w14:textId="77777777">
              <w:tc>
                <w:tcPr>
                  <w:tcW w:w="0" w:type="auto"/>
                  <w:tcMar>
                    <w:top w:w="90" w:type="dxa"/>
                    <w:left w:w="0" w:type="dxa"/>
                    <w:bottom w:w="0" w:type="dxa"/>
                    <w:right w:w="0" w:type="dxa"/>
                  </w:tcMar>
                  <w:vAlign w:val="center"/>
                  <w:hideMark/>
                </w:tcPr>
                <w:p w14:paraId="2D06833E" w14:textId="77777777" w:rsidR="00861D1B" w:rsidRDefault="00861D1B">
                  <w:pPr>
                    <w:pStyle w:val="elementtoproof"/>
                  </w:pPr>
                  <w:r>
                    <w:rPr>
                      <w:rFonts w:ascii="Quicksand" w:hAnsi="Quicksand"/>
                      <w:color w:val="00263F"/>
                      <w:sz w:val="18"/>
                      <w:szCs w:val="18"/>
                    </w:rPr>
                    <w:t>P</w:t>
                  </w:r>
                  <w:proofErr w:type="gramStart"/>
                  <w:r>
                    <w:rPr>
                      <w:rFonts w:ascii="Quicksand" w:hAnsi="Quicksand"/>
                      <w:color w:val="00263F"/>
                      <w:sz w:val="18"/>
                      <w:szCs w:val="18"/>
                    </w:rPr>
                    <w:t>:  (</w:t>
                  </w:r>
                  <w:proofErr w:type="gramEnd"/>
                  <w:r>
                    <w:rPr>
                      <w:rFonts w:ascii="Quicksand" w:hAnsi="Quicksand"/>
                      <w:color w:val="00263F"/>
                      <w:sz w:val="18"/>
                      <w:szCs w:val="18"/>
                    </w:rPr>
                    <w:t xml:space="preserve">239) 512-4450 </w:t>
                  </w:r>
                  <w:proofErr w:type="spellStart"/>
                  <w:r>
                    <w:rPr>
                      <w:rFonts w:ascii="Quicksand" w:hAnsi="Quicksand"/>
                      <w:color w:val="00263F"/>
                      <w:sz w:val="18"/>
                      <w:szCs w:val="18"/>
                    </w:rPr>
                    <w:t>ext</w:t>
                  </w:r>
                  <w:proofErr w:type="spellEnd"/>
                  <w:r>
                    <w:rPr>
                      <w:rFonts w:ascii="Quicksand" w:hAnsi="Quicksand"/>
                      <w:color w:val="00263F"/>
                      <w:sz w:val="18"/>
                      <w:szCs w:val="18"/>
                    </w:rPr>
                    <w:t xml:space="preserve"> 205</w:t>
                  </w:r>
                </w:p>
              </w:tc>
            </w:tr>
            <w:tr w:rsidR="00861D1B" w14:paraId="602874DA" w14:textId="77777777">
              <w:tc>
                <w:tcPr>
                  <w:tcW w:w="0" w:type="auto"/>
                  <w:vAlign w:val="center"/>
                  <w:hideMark/>
                </w:tcPr>
                <w:p w14:paraId="1EF60B9E" w14:textId="77777777" w:rsidR="00861D1B" w:rsidRDefault="00861D1B">
                  <w:pPr>
                    <w:pStyle w:val="elementtoproof"/>
                  </w:pPr>
                  <w:r>
                    <w:rPr>
                      <w:rFonts w:ascii="Quicksand" w:hAnsi="Quicksand"/>
                      <w:color w:val="00263F"/>
                      <w:sz w:val="18"/>
                      <w:szCs w:val="18"/>
                    </w:rPr>
                    <w:t>C</w:t>
                  </w:r>
                  <w:proofErr w:type="gramStart"/>
                  <w:r>
                    <w:rPr>
                      <w:rFonts w:ascii="Quicksand" w:hAnsi="Quicksand"/>
                      <w:color w:val="00263F"/>
                      <w:sz w:val="18"/>
                      <w:szCs w:val="18"/>
                    </w:rPr>
                    <w:t>:  (</w:t>
                  </w:r>
                  <w:proofErr w:type="gramEnd"/>
                  <w:r>
                    <w:rPr>
                      <w:rFonts w:ascii="Quicksand" w:hAnsi="Quicksand"/>
                      <w:color w:val="00263F"/>
                      <w:sz w:val="18"/>
                      <w:szCs w:val="18"/>
                    </w:rPr>
                    <w:t>786) 333-2340</w:t>
                  </w:r>
                </w:p>
              </w:tc>
            </w:tr>
            <w:tr w:rsidR="00861D1B" w14:paraId="29740523" w14:textId="77777777">
              <w:tc>
                <w:tcPr>
                  <w:tcW w:w="0" w:type="auto"/>
                  <w:vAlign w:val="center"/>
                  <w:hideMark/>
                </w:tcPr>
                <w:p w14:paraId="0B17C1D7" w14:textId="77777777" w:rsidR="00861D1B" w:rsidRDefault="00861D1B">
                  <w:pPr>
                    <w:pStyle w:val="elementtoproof"/>
                  </w:pPr>
                  <w:hyperlink r:id="rId19" w:tooltip="mailto:christina.moran@eecon-eng.com" w:history="1">
                    <w:r>
                      <w:rPr>
                        <w:rStyle w:val="Hyperlink"/>
                        <w:rFonts w:ascii="Quicksand" w:hAnsi="Quicksand"/>
                        <w:color w:val="00263F"/>
                        <w:sz w:val="18"/>
                        <w:szCs w:val="18"/>
                      </w:rPr>
                      <w:t>E: dyani.colon@eecon-eng.com</w:t>
                    </w:r>
                  </w:hyperlink>
                </w:p>
              </w:tc>
            </w:tr>
            <w:tr w:rsidR="00861D1B" w14:paraId="0BC943E5" w14:textId="77777777">
              <w:tc>
                <w:tcPr>
                  <w:tcW w:w="0" w:type="auto"/>
                  <w:tcMar>
                    <w:top w:w="135" w:type="dxa"/>
                    <w:left w:w="0" w:type="dxa"/>
                    <w:bottom w:w="0" w:type="dxa"/>
                    <w:right w:w="0" w:type="dxa"/>
                  </w:tcMar>
                  <w:vAlign w:val="center"/>
                  <w:hideMark/>
                </w:tcPr>
                <w:p w14:paraId="62F5D3BF" w14:textId="77777777" w:rsidR="00861D1B" w:rsidRDefault="00861D1B">
                  <w:pPr>
                    <w:pStyle w:val="elementtoproof"/>
                    <w:spacing w:line="240" w:lineRule="atLeast"/>
                  </w:pPr>
                  <w:r>
                    <w:rPr>
                      <w:rFonts w:ascii="Quicksand" w:hAnsi="Quicksand"/>
                      <w:b/>
                      <w:bCs/>
                      <w:color w:val="00263F"/>
                      <w:sz w:val="18"/>
                      <w:szCs w:val="18"/>
                    </w:rPr>
                    <w:t>5688 Strand Ct.</w:t>
                  </w:r>
                </w:p>
              </w:tc>
            </w:tr>
            <w:tr w:rsidR="00861D1B" w14:paraId="4BBC905E" w14:textId="77777777">
              <w:tc>
                <w:tcPr>
                  <w:tcW w:w="0" w:type="auto"/>
                  <w:vAlign w:val="center"/>
                  <w:hideMark/>
                </w:tcPr>
                <w:p w14:paraId="433E652F" w14:textId="77777777" w:rsidR="00861D1B" w:rsidRDefault="00861D1B">
                  <w:pPr>
                    <w:pStyle w:val="elementtoproof"/>
                    <w:spacing w:line="240" w:lineRule="atLeast"/>
                  </w:pPr>
                  <w:r>
                    <w:rPr>
                      <w:rFonts w:ascii="Quicksand" w:hAnsi="Quicksand"/>
                      <w:b/>
                      <w:bCs/>
                      <w:color w:val="00263F"/>
                      <w:sz w:val="18"/>
                      <w:szCs w:val="18"/>
                    </w:rPr>
                    <w:t>Naples, Florida 34110</w:t>
                  </w:r>
                </w:p>
              </w:tc>
            </w:tr>
          </w:tbl>
          <w:p w14:paraId="1BFB4D41" w14:textId="77777777" w:rsidR="00861D1B" w:rsidRDefault="00861D1B">
            <w:pPr>
              <w:rPr>
                <w:rFonts w:ascii="Times New Roman" w:eastAsia="Times New Roman" w:hAnsi="Times New Roman" w:cs="Times New Roman"/>
                <w:sz w:val="20"/>
                <w:szCs w:val="20"/>
              </w:rPr>
            </w:pPr>
          </w:p>
        </w:tc>
      </w:tr>
    </w:tbl>
    <w:p w14:paraId="5C162773" w14:textId="77777777" w:rsidR="008616DA" w:rsidRDefault="008616DA"/>
    <w:sectPr w:rsidR="008616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exend Mega">
    <w:altName w:val="Calibri"/>
    <w:charset w:val="00"/>
    <w:family w:val="auto"/>
    <w:pitch w:val="default"/>
  </w:font>
  <w:font w:name="Quicksand">
    <w:altName w:val="Calibri"/>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DA244C"/>
    <w:multiLevelType w:val="multilevel"/>
    <w:tmpl w:val="54747E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619144977">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D1B"/>
    <w:rsid w:val="000224F2"/>
    <w:rsid w:val="00067660"/>
    <w:rsid w:val="001F3656"/>
    <w:rsid w:val="003B11ED"/>
    <w:rsid w:val="008616DA"/>
    <w:rsid w:val="00861D1B"/>
    <w:rsid w:val="00DA1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D9A9C"/>
  <w15:chartTrackingRefBased/>
  <w15:docId w15:val="{974919A0-10C3-434A-AEE2-EECBF4AA2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1D1B"/>
    <w:pPr>
      <w:spacing w:after="0" w:line="240" w:lineRule="auto"/>
    </w:pPr>
    <w:rPr>
      <w:rFonts w:ascii="Aptos" w:hAnsi="Aptos" w:cs="Aptos"/>
      <w:kern w:val="0"/>
      <w14:ligatures w14:val="none"/>
    </w:rPr>
  </w:style>
  <w:style w:type="paragraph" w:styleId="Heading1">
    <w:name w:val="heading 1"/>
    <w:basedOn w:val="Normal"/>
    <w:next w:val="Normal"/>
    <w:link w:val="Heading1Char"/>
    <w:uiPriority w:val="9"/>
    <w:qFormat/>
    <w:rsid w:val="00861D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1D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1D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1D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1D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1D1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1D1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1D1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1D1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1D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1D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1D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1D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1D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1D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1D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1D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1D1B"/>
    <w:rPr>
      <w:rFonts w:eastAsiaTheme="majorEastAsia" w:cstheme="majorBidi"/>
      <w:color w:val="272727" w:themeColor="text1" w:themeTint="D8"/>
    </w:rPr>
  </w:style>
  <w:style w:type="paragraph" w:styleId="Title">
    <w:name w:val="Title"/>
    <w:basedOn w:val="Normal"/>
    <w:next w:val="Normal"/>
    <w:link w:val="TitleChar"/>
    <w:uiPriority w:val="10"/>
    <w:qFormat/>
    <w:rsid w:val="00861D1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1D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1D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1D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1D1B"/>
    <w:pPr>
      <w:spacing w:before="160"/>
      <w:jc w:val="center"/>
    </w:pPr>
    <w:rPr>
      <w:i/>
      <w:iCs/>
      <w:color w:val="404040" w:themeColor="text1" w:themeTint="BF"/>
    </w:rPr>
  </w:style>
  <w:style w:type="character" w:customStyle="1" w:styleId="QuoteChar">
    <w:name w:val="Quote Char"/>
    <w:basedOn w:val="DefaultParagraphFont"/>
    <w:link w:val="Quote"/>
    <w:uiPriority w:val="29"/>
    <w:rsid w:val="00861D1B"/>
    <w:rPr>
      <w:i/>
      <w:iCs/>
      <w:color w:val="404040" w:themeColor="text1" w:themeTint="BF"/>
    </w:rPr>
  </w:style>
  <w:style w:type="paragraph" w:styleId="ListParagraph">
    <w:name w:val="List Paragraph"/>
    <w:basedOn w:val="Normal"/>
    <w:uiPriority w:val="34"/>
    <w:qFormat/>
    <w:rsid w:val="00861D1B"/>
    <w:pPr>
      <w:ind w:left="720"/>
      <w:contextualSpacing/>
    </w:pPr>
  </w:style>
  <w:style w:type="character" w:styleId="IntenseEmphasis">
    <w:name w:val="Intense Emphasis"/>
    <w:basedOn w:val="DefaultParagraphFont"/>
    <w:uiPriority w:val="21"/>
    <w:qFormat/>
    <w:rsid w:val="00861D1B"/>
    <w:rPr>
      <w:i/>
      <w:iCs/>
      <w:color w:val="0F4761" w:themeColor="accent1" w:themeShade="BF"/>
    </w:rPr>
  </w:style>
  <w:style w:type="paragraph" w:styleId="IntenseQuote">
    <w:name w:val="Intense Quote"/>
    <w:basedOn w:val="Normal"/>
    <w:next w:val="Normal"/>
    <w:link w:val="IntenseQuoteChar"/>
    <w:uiPriority w:val="30"/>
    <w:qFormat/>
    <w:rsid w:val="00861D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1D1B"/>
    <w:rPr>
      <w:i/>
      <w:iCs/>
      <w:color w:val="0F4761" w:themeColor="accent1" w:themeShade="BF"/>
    </w:rPr>
  </w:style>
  <w:style w:type="character" w:styleId="IntenseReference">
    <w:name w:val="Intense Reference"/>
    <w:basedOn w:val="DefaultParagraphFont"/>
    <w:uiPriority w:val="32"/>
    <w:qFormat/>
    <w:rsid w:val="00861D1B"/>
    <w:rPr>
      <w:b/>
      <w:bCs/>
      <w:smallCaps/>
      <w:color w:val="0F4761" w:themeColor="accent1" w:themeShade="BF"/>
      <w:spacing w:val="5"/>
    </w:rPr>
  </w:style>
  <w:style w:type="character" w:styleId="Hyperlink">
    <w:name w:val="Hyperlink"/>
    <w:basedOn w:val="DefaultParagraphFont"/>
    <w:uiPriority w:val="99"/>
    <w:semiHidden/>
    <w:unhideWhenUsed/>
    <w:rsid w:val="00861D1B"/>
    <w:rPr>
      <w:color w:val="0000FF"/>
      <w:u w:val="single"/>
    </w:rPr>
  </w:style>
  <w:style w:type="paragraph" w:customStyle="1" w:styleId="elementtoproof">
    <w:name w:val="elementtoproof"/>
    <w:basedOn w:val="Normal"/>
    <w:rsid w:val="00861D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nam11.safelinks.protection.outlook.com/?url=https%3A%2F%2Fwww.facebook.com%2Feeconengineering&amp;data=05%7C02%7Crmeyer%40swpropmgt.com%7Cec298cc14e8a41ef456808df14ec9c6c%7Cf6bb2bc93a0d47b2914b3e6f06370d15%7C0%7C0%7C639252678673799273%7CUnknown%7CTWFpbGZsb3d8eyJFbXB0eU1hcGkiOnRydWUsIlYiOiIwLjAuMDAwMCIsIlAiOiJXaW4zMiIsIkFOIjoiTWFpbCIsIldUIjoyfQ%3D%3D%7C0%7C%7C%7C&amp;sdata=a%2BciGE3y421sMzdTlv%2FQDFwPBlJhUhdtB2AYa%2BzdG5A%3D&amp;reserved=0" TargetMode="External"/><Relationship Id="rId18" Type="http://schemas.openxmlformats.org/officeDocument/2006/relationships/image" Target="cid:65b6b79c-3b63-4fe9-a31b-92cf9406b8d4"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nam11.safelinks.protection.outlook.com/?url=https%3A%2F%2Fwww.eecon-eng.com%2F&amp;data=05%7C02%7Crmeyer%40swpropmgt.com%7Cec298cc14e8a41ef456808df14ec9c6c%7Cf6bb2bc93a0d47b2914b3e6f06370d15%7C0%7C0%7C639252678673749965%7CUnknown%7CTWFpbGZsb3d8eyJFbXB0eU1hcGkiOnRydWUsIlYiOiIwLjAuMDAwMCIsIlAiOiJXaW4zMiIsIkFOIjoiTWFpbCIsIldUIjoyfQ%3D%3D%7C0%7C%7C%7C&amp;sdata=twjLBuuxAn04sJ3R9%2FPD8FnSW68UPJmyzziRg894FqM%3D&amp;reserved=0" TargetMode="External"/><Relationship Id="rId12" Type="http://schemas.openxmlformats.org/officeDocument/2006/relationships/image" Target="cid:fba9d536-dfae-4ec9-9849-ad5c2b3ecf4f" TargetMode="External"/><Relationship Id="rId17" Type="http://schemas.openxmlformats.org/officeDocument/2006/relationships/image" Target="media/image5.png"/><Relationship Id="rId2" Type="http://schemas.openxmlformats.org/officeDocument/2006/relationships/styles" Target="styles.xml"/><Relationship Id="rId16" Type="http://schemas.openxmlformats.org/officeDocument/2006/relationships/hyperlink" Target="https://nam11.safelinks.protection.outlook.com/?url=https%3A%2F%2Fwww.linkedin.com%2Fcompany%2Feecon-engineering-services%2F&amp;data=05%7C02%7Crmeyer%40swpropmgt.com%7Cec298cc14e8a41ef456808df14ec9c6c%7Cf6bb2bc93a0d47b2914b3e6f06370d15%7C0%7C0%7C639252678673818588%7CUnknown%7CTWFpbGZsb3d8eyJFbXB0eU1hcGkiOnRydWUsIlYiOiIwLjAuMDAwMCIsIlAiOiJXaW4zMiIsIkFOIjoiTWFpbCIsIldUIjoyfQ%3D%3D%7C0%7C%7C%7C&amp;sdata=Pm9KSCjMH5kd%2BcdWNryxIbQv9oGfoH1j7ctslEDNa%2FE%3D&amp;reserved=0"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cid:1e259901-f3c9-46e3-8c1a-28fd2069a77a" TargetMode="External"/><Relationship Id="rId11" Type="http://schemas.openxmlformats.org/officeDocument/2006/relationships/image" Target="media/image3.png"/><Relationship Id="rId5" Type="http://schemas.openxmlformats.org/officeDocument/2006/relationships/image" Target="media/image1.png"/><Relationship Id="rId15" Type="http://schemas.openxmlformats.org/officeDocument/2006/relationships/image" Target="cid:80ba48cd-3602-416b-9f01-d7aff69b9802" TargetMode="External"/><Relationship Id="rId10" Type="http://schemas.openxmlformats.org/officeDocument/2006/relationships/hyperlink" Target="https://nam11.safelinks.protection.outlook.com/?url=https%3A%2F%2Fwww.instagram.com%2Feecon_engineering%2F&amp;data=05%7C02%7Crmeyer%40swpropmgt.com%7Cec298cc14e8a41ef456808df14ec9c6c%7Cf6bb2bc93a0d47b2914b3e6f06370d15%7C0%7C0%7C639252678673780041%7CUnknown%7CTWFpbGZsb3d8eyJFbXB0eU1hcGkiOnRydWUsIlYiOiIwLjAuMDAwMCIsIlAiOiJXaW4zMiIsIkFOIjoiTWFpbCIsIldUIjoyfQ%3D%3D%7C0%7C%7C%7C&amp;sdata=8ozuHL0A6d7teC5U3RfMbzpFqHwtOf%2BqJ8ul5sXf8Q0%3D&amp;reserved=0" TargetMode="External"/><Relationship Id="rId19" Type="http://schemas.openxmlformats.org/officeDocument/2006/relationships/hyperlink" Target="mailto:christina.moran@eecon-eng.com" TargetMode="External"/><Relationship Id="rId4" Type="http://schemas.openxmlformats.org/officeDocument/2006/relationships/webSettings" Target="webSettings.xml"/><Relationship Id="rId9" Type="http://schemas.openxmlformats.org/officeDocument/2006/relationships/image" Target="cid:53689b55-ffc9-40c2-aa70-c0f0b23ac39e"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297</Words>
  <Characters>1693</Characters>
  <Application>Microsoft Office Word</Application>
  <DocSecurity>0</DocSecurity>
  <Lines>14</Lines>
  <Paragraphs>3</Paragraphs>
  <ScaleCrop>false</ScaleCrop>
  <Company/>
  <LinksUpToDate>false</LinksUpToDate>
  <CharactersWithSpaces>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Calais Manager</dc:creator>
  <cp:keywords/>
  <dc:description/>
  <cp:lastModifiedBy>Calais Manager</cp:lastModifiedBy>
  <cp:revision>1</cp:revision>
  <dcterms:created xsi:type="dcterms:W3CDTF">2026-09-17T18:54:00Z</dcterms:created>
  <dcterms:modified xsi:type="dcterms:W3CDTF">2026-09-17T18:56:00Z</dcterms:modified>
</cp:coreProperties>
</file>